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8672" w14:textId="360A760E" w:rsidR="00D17EA6" w:rsidRPr="00A3185A" w:rsidRDefault="008C3407" w:rsidP="00A3185A">
      <w:pPr>
        <w:rPr>
          <w:b/>
          <w:bCs/>
        </w:rPr>
      </w:pPr>
      <w:r w:rsidRPr="00A3185A">
        <w:rPr>
          <w:b/>
          <w:bCs/>
        </w:rPr>
        <w:t>Homeowners Association of Parkside Village</w:t>
      </w:r>
    </w:p>
    <w:p w14:paraId="2AFECE58" w14:textId="70C6FA7A" w:rsidR="008C3407" w:rsidRPr="00A3185A" w:rsidRDefault="008C3407" w:rsidP="00A3185A">
      <w:pPr>
        <w:rPr>
          <w:b/>
          <w:bCs/>
        </w:rPr>
      </w:pPr>
      <w:r w:rsidRPr="00A3185A">
        <w:rPr>
          <w:b/>
          <w:bCs/>
        </w:rPr>
        <w:t>Board of Directors Meeting.</w:t>
      </w:r>
    </w:p>
    <w:p w14:paraId="12A6FC41" w14:textId="6A4B3017" w:rsidR="008C3407" w:rsidRPr="00A3185A" w:rsidRDefault="00A3185A" w:rsidP="00A3185A">
      <w:pPr>
        <w:rPr>
          <w:b/>
          <w:bCs/>
        </w:rPr>
      </w:pPr>
      <w:r w:rsidRPr="00A3185A">
        <w:rPr>
          <w:b/>
          <w:bCs/>
        </w:rPr>
        <w:t>Meeting date and time: May 18, 2026, 6:00PM</w:t>
      </w:r>
    </w:p>
    <w:p w14:paraId="60305CFE" w14:textId="67058986" w:rsidR="00A3185A" w:rsidRDefault="00A3185A" w:rsidP="00A3185A">
      <w:r w:rsidRPr="00A3185A">
        <w:rPr>
          <w:b/>
          <w:bCs/>
        </w:rPr>
        <w:t>Location: Cochrane Rockville Library, 16600 Pouncy Tract Rd. Rockville</w:t>
      </w:r>
      <w:r>
        <w:t xml:space="preserve">, </w:t>
      </w:r>
      <w:r w:rsidRPr="00A3185A">
        <w:rPr>
          <w:b/>
          <w:bCs/>
        </w:rPr>
        <w:t>VA 23146</w:t>
      </w:r>
    </w:p>
    <w:p w14:paraId="6A3CBA6F" w14:textId="3EE92F2C" w:rsidR="00A3185A" w:rsidRDefault="00A3185A" w:rsidP="00A3185A">
      <w:pPr>
        <w:jc w:val="center"/>
        <w:rPr>
          <w:b/>
          <w:bCs/>
          <w:sz w:val="32"/>
          <w:szCs w:val="32"/>
        </w:rPr>
      </w:pPr>
      <w:r w:rsidRPr="00A3185A">
        <w:rPr>
          <w:b/>
          <w:bCs/>
          <w:sz w:val="32"/>
          <w:szCs w:val="32"/>
        </w:rPr>
        <w:t>Meeting Minutes</w:t>
      </w:r>
    </w:p>
    <w:p w14:paraId="228EAA99" w14:textId="48A66BE8" w:rsidR="00A3185A" w:rsidRDefault="00C144DA" w:rsidP="00A3185A">
      <w:pPr>
        <w:rPr>
          <w:b/>
          <w:bCs/>
        </w:rPr>
      </w:pPr>
      <w:r>
        <w:rPr>
          <w:b/>
          <w:bCs/>
        </w:rPr>
        <w:t>Board Members Present:</w:t>
      </w:r>
    </w:p>
    <w:p w14:paraId="4ABCD173" w14:textId="45296E3D" w:rsidR="00C144DA" w:rsidRPr="00C144DA" w:rsidRDefault="00C144DA" w:rsidP="00A3185A">
      <w:r w:rsidRPr="00C144DA">
        <w:t>Mike McDuffie (President)</w:t>
      </w:r>
    </w:p>
    <w:p w14:paraId="2CC326EE" w14:textId="4DE9FCF5" w:rsidR="00C144DA" w:rsidRPr="00C144DA" w:rsidRDefault="00C144DA" w:rsidP="00A3185A">
      <w:r w:rsidRPr="00C144DA">
        <w:t>Nelson Johnston (Vice President)</w:t>
      </w:r>
    </w:p>
    <w:p w14:paraId="4676E5F8" w14:textId="35F36D0D" w:rsidR="00C144DA" w:rsidRPr="00C144DA" w:rsidRDefault="00C144DA" w:rsidP="00A3185A">
      <w:r w:rsidRPr="00C144DA">
        <w:t>Alvah Wyatt (Treasurer)</w:t>
      </w:r>
    </w:p>
    <w:p w14:paraId="09C5A715" w14:textId="48CDF1DB" w:rsidR="00C144DA" w:rsidRPr="00C144DA" w:rsidRDefault="00C144DA" w:rsidP="00A3185A">
      <w:r w:rsidRPr="00C144DA">
        <w:t>Sean Easter (Secretary)</w:t>
      </w:r>
    </w:p>
    <w:p w14:paraId="45EDF024" w14:textId="617DF720" w:rsidR="00C144DA" w:rsidRDefault="00C144DA" w:rsidP="00A3185A">
      <w:r w:rsidRPr="00C144DA">
        <w:t>Paul Anderson (Member at Large)</w:t>
      </w:r>
    </w:p>
    <w:p w14:paraId="21002E3E" w14:textId="27AAFE9C" w:rsidR="00C144DA" w:rsidRDefault="00C144DA" w:rsidP="00A3185A">
      <w:pPr>
        <w:rPr>
          <w:b/>
          <w:bCs/>
        </w:rPr>
      </w:pPr>
      <w:r>
        <w:rPr>
          <w:b/>
          <w:bCs/>
        </w:rPr>
        <w:t>Also Present:</w:t>
      </w:r>
    </w:p>
    <w:p w14:paraId="3A73CCDE" w14:textId="3648446A" w:rsidR="00C144DA" w:rsidRDefault="00C144DA" w:rsidP="00A3185A">
      <w:r>
        <w:t>23 Homeowners signed in at the meeting</w:t>
      </w:r>
    </w:p>
    <w:p w14:paraId="6D77F719" w14:textId="704C65A4" w:rsidR="00C144DA" w:rsidRPr="00C144DA" w:rsidRDefault="00C144DA" w:rsidP="00A3185A">
      <w:pPr>
        <w:pBdr>
          <w:bottom w:val="single" w:sz="12" w:space="1" w:color="auto"/>
        </w:pBdr>
      </w:pPr>
      <w:r w:rsidRPr="00C144DA">
        <w:rPr>
          <w:b/>
          <w:bCs/>
        </w:rPr>
        <w:t>Minutes</w:t>
      </w:r>
      <w:r>
        <w:rPr>
          <w:b/>
          <w:bCs/>
        </w:rPr>
        <w:t xml:space="preserve"> Prepared by: </w:t>
      </w:r>
      <w:r w:rsidRPr="00C144DA">
        <w:t>Sean Easter (Secretary)</w:t>
      </w:r>
    </w:p>
    <w:p w14:paraId="413969D3" w14:textId="0C308995" w:rsidR="00C144DA" w:rsidRPr="00205B1A" w:rsidRDefault="00205B1A" w:rsidP="00205B1A">
      <w:pPr>
        <w:pStyle w:val="ListParagraph"/>
        <w:numPr>
          <w:ilvl w:val="0"/>
          <w:numId w:val="1"/>
        </w:numPr>
        <w:rPr>
          <w:b/>
          <w:bCs/>
        </w:rPr>
      </w:pPr>
      <w:r w:rsidRPr="00205B1A">
        <w:rPr>
          <w:b/>
          <w:bCs/>
        </w:rPr>
        <w:t>Call to Order</w:t>
      </w:r>
    </w:p>
    <w:p w14:paraId="49F4134A" w14:textId="359F361A" w:rsidR="00205B1A" w:rsidRDefault="00205B1A" w:rsidP="00205B1A">
      <w:pPr>
        <w:pStyle w:val="ListParagraph"/>
      </w:pPr>
      <w:r>
        <w:t>The meeting was called to order at 6:00PM by Mike McDuffie (President)</w:t>
      </w:r>
    </w:p>
    <w:p w14:paraId="579AF6E7" w14:textId="3F1E00AB" w:rsidR="00205B1A" w:rsidRPr="00205B1A" w:rsidRDefault="00205B1A" w:rsidP="00205B1A">
      <w:pPr>
        <w:pStyle w:val="ListParagraph"/>
        <w:numPr>
          <w:ilvl w:val="0"/>
          <w:numId w:val="1"/>
        </w:numPr>
        <w:rPr>
          <w:b/>
          <w:bCs/>
        </w:rPr>
      </w:pPr>
      <w:r w:rsidRPr="00205B1A">
        <w:rPr>
          <w:b/>
          <w:bCs/>
        </w:rPr>
        <w:t>Quorum Status</w:t>
      </w:r>
    </w:p>
    <w:p w14:paraId="79D6AAF4" w14:textId="28BBEFBF" w:rsidR="00205B1A" w:rsidRDefault="00205B1A" w:rsidP="00205B1A">
      <w:pPr>
        <w:pStyle w:val="ListParagraph"/>
      </w:pPr>
      <w:r>
        <w:t>Sean Easter (Secretary) confirmed that a quorum was present and that all five board members were in attendance.</w:t>
      </w:r>
    </w:p>
    <w:p w14:paraId="7FC0913C" w14:textId="12C5E201" w:rsidR="00205B1A" w:rsidRPr="00205B1A" w:rsidRDefault="00205B1A" w:rsidP="00205B1A">
      <w:pPr>
        <w:pStyle w:val="ListParagraph"/>
        <w:numPr>
          <w:ilvl w:val="0"/>
          <w:numId w:val="1"/>
        </w:numPr>
        <w:rPr>
          <w:b/>
          <w:bCs/>
        </w:rPr>
      </w:pPr>
      <w:r w:rsidRPr="00205B1A">
        <w:rPr>
          <w:b/>
          <w:bCs/>
        </w:rPr>
        <w:t>Proof of Notice of Meeting</w:t>
      </w:r>
    </w:p>
    <w:p w14:paraId="28FC4E56" w14:textId="7A67EB73" w:rsidR="00205B1A" w:rsidRDefault="00205B1A" w:rsidP="00205B1A">
      <w:pPr>
        <w:pStyle w:val="ListParagraph"/>
      </w:pPr>
      <w:r>
        <w:t>Sean Easter (Secretary) confirmed that notice of the meeting was in compliance with the governing documents. Noticed was posted on the HOA website and distributed via email to homeowners.</w:t>
      </w:r>
    </w:p>
    <w:p w14:paraId="69543AC2" w14:textId="58AEEEBB" w:rsidR="00205B1A" w:rsidRDefault="00205B1A" w:rsidP="00205B1A">
      <w:pPr>
        <w:pStyle w:val="ListParagraph"/>
        <w:numPr>
          <w:ilvl w:val="0"/>
          <w:numId w:val="1"/>
        </w:numPr>
        <w:rPr>
          <w:b/>
          <w:bCs/>
        </w:rPr>
      </w:pPr>
      <w:r w:rsidRPr="00205B1A">
        <w:rPr>
          <w:b/>
          <w:bCs/>
        </w:rPr>
        <w:t>Approval of Minutes of Preceding Meeting</w:t>
      </w:r>
    </w:p>
    <w:p w14:paraId="4E9B7721" w14:textId="6192A01E" w:rsidR="00205B1A" w:rsidRDefault="00205B1A" w:rsidP="00205B1A">
      <w:pPr>
        <w:pStyle w:val="ListParagraph"/>
      </w:pPr>
      <w:r>
        <w:t>Mike McDuffie (President) summarized the minutes from the previous meeting for the residents in attendance. A motion to approve the minutes as made, seconded and approved unanimously by the board members.</w:t>
      </w:r>
    </w:p>
    <w:p w14:paraId="40C2B0F4" w14:textId="318F30D0" w:rsidR="00205B1A" w:rsidRDefault="00A276D5" w:rsidP="00A276D5">
      <w:pPr>
        <w:pStyle w:val="ListParagraph"/>
        <w:numPr>
          <w:ilvl w:val="0"/>
          <w:numId w:val="1"/>
        </w:numPr>
        <w:rPr>
          <w:b/>
          <w:bCs/>
        </w:rPr>
      </w:pPr>
      <w:r w:rsidRPr="00A276D5">
        <w:rPr>
          <w:b/>
          <w:bCs/>
        </w:rPr>
        <w:t>Officers’ Reports</w:t>
      </w:r>
    </w:p>
    <w:p w14:paraId="77C47586" w14:textId="4F1FB0D1" w:rsidR="00A276D5" w:rsidRPr="00F35C0F" w:rsidRDefault="00A276D5" w:rsidP="00A276D5">
      <w:pPr>
        <w:pStyle w:val="ListParagraph"/>
        <w:numPr>
          <w:ilvl w:val="0"/>
          <w:numId w:val="2"/>
        </w:numPr>
        <w:rPr>
          <w:b/>
          <w:bCs/>
        </w:rPr>
      </w:pPr>
      <w:r w:rsidRPr="00F35C0F">
        <w:rPr>
          <w:b/>
          <w:bCs/>
        </w:rPr>
        <w:t>Presidents Report: Mike McDuffie</w:t>
      </w:r>
    </w:p>
    <w:p w14:paraId="5C8E89B4" w14:textId="666D9B45" w:rsidR="00A276D5" w:rsidRDefault="00A276D5" w:rsidP="00A276D5">
      <w:pPr>
        <w:pStyle w:val="ListParagraph"/>
        <w:numPr>
          <w:ilvl w:val="0"/>
          <w:numId w:val="3"/>
        </w:numPr>
      </w:pPr>
      <w:r>
        <w:t>Review of the transition from CPVA to Cardinal Management Group</w:t>
      </w:r>
    </w:p>
    <w:p w14:paraId="6219C35B" w14:textId="590EF261" w:rsidR="00A276D5" w:rsidRDefault="00A276D5" w:rsidP="00A276D5">
      <w:pPr>
        <w:pStyle w:val="ListParagraph"/>
        <w:numPr>
          <w:ilvl w:val="0"/>
          <w:numId w:val="3"/>
        </w:numPr>
      </w:pPr>
      <w:r>
        <w:lastRenderedPageBreak/>
        <w:t xml:space="preserve">Introductory Meet and Greet with our property manager Taylor </w:t>
      </w:r>
      <w:r w:rsidR="00B91150">
        <w:t>Lee</w:t>
      </w:r>
      <w:r>
        <w:t xml:space="preserve"> and the Cardinal Management Team on July 14, 2026, at 6PM. At the Rockville Center.</w:t>
      </w:r>
    </w:p>
    <w:p w14:paraId="0C590373" w14:textId="55EA8EE1" w:rsidR="00A276D5" w:rsidRDefault="00A276D5" w:rsidP="00A276D5">
      <w:pPr>
        <w:pStyle w:val="ListParagraph"/>
        <w:numPr>
          <w:ilvl w:val="0"/>
          <w:numId w:val="3"/>
        </w:numPr>
      </w:pPr>
      <w:r>
        <w:t>A motion was made, seconded and unanimously approved to spend $300 on rental of the Rockville Center for the meeting.</w:t>
      </w:r>
    </w:p>
    <w:p w14:paraId="33476070" w14:textId="373B5298" w:rsidR="00D97302" w:rsidRDefault="00D97302" w:rsidP="00A276D5">
      <w:pPr>
        <w:pStyle w:val="ListParagraph"/>
        <w:numPr>
          <w:ilvl w:val="0"/>
          <w:numId w:val="3"/>
        </w:numPr>
      </w:pPr>
      <w:r>
        <w:t xml:space="preserve">Residents are encouraged to make arrangements for payment of the monthly association dues. Choosing the ACH method will save the HOA printing cost and Cardinal Management has waived the initial ACH set fee ($25/ account) to the HOA for the first 45 days. </w:t>
      </w:r>
    </w:p>
    <w:p w14:paraId="10024360" w14:textId="547CF4E8" w:rsidR="00D97302" w:rsidRDefault="00D97302" w:rsidP="00D97302">
      <w:pPr>
        <w:pStyle w:val="ListParagraph"/>
        <w:numPr>
          <w:ilvl w:val="0"/>
          <w:numId w:val="3"/>
        </w:numPr>
      </w:pPr>
      <w:r>
        <w:t>Status of the pending legal case for enforcements of covenants and regulations was summarized with a statement provided by council:</w:t>
      </w:r>
    </w:p>
    <w:p w14:paraId="37820ACB" w14:textId="13D2A0B5" w:rsidR="00D97302" w:rsidRDefault="00D97302" w:rsidP="00D97302">
      <w:pPr>
        <w:pStyle w:val="ListParagraph"/>
        <w:ind w:left="1440"/>
        <w:rPr>
          <w:i/>
          <w:iCs/>
          <w:color w:val="000000" w:themeColor="text1"/>
        </w:rPr>
      </w:pPr>
      <w:r>
        <w:t xml:space="preserve"> </w:t>
      </w:r>
      <w:r w:rsidRPr="00D97302">
        <w:rPr>
          <w:i/>
          <w:iCs/>
          <w:color w:val="000000" w:themeColor="text1"/>
        </w:rPr>
        <w:t>The Association has been pursuing covenant enforcement against two co-owners whose property was found by the Goochland General District Court to be in violation of the Declaration; following entry of an order requiring corrective action, the Association brought a show cause proceeding in General District Court to compel the co-owners’ compliance with the court’s order; following conclusion of these show cause proceedings, the owner has appealed the matter to Goochland Circuit Court, and the matter is now scheduled for further proceedings in Goochland Circuit Court.</w:t>
      </w:r>
    </w:p>
    <w:p w14:paraId="1566009C" w14:textId="5D0E21F1" w:rsidR="005935D0" w:rsidRPr="00F35C0F" w:rsidRDefault="005935D0" w:rsidP="005935D0">
      <w:pPr>
        <w:pStyle w:val="ListParagraph"/>
        <w:numPr>
          <w:ilvl w:val="0"/>
          <w:numId w:val="2"/>
        </w:numPr>
        <w:rPr>
          <w:b/>
          <w:bCs/>
          <w:color w:val="000000" w:themeColor="text1"/>
        </w:rPr>
      </w:pPr>
      <w:r w:rsidRPr="00F35C0F">
        <w:rPr>
          <w:b/>
          <w:bCs/>
          <w:color w:val="000000" w:themeColor="text1"/>
        </w:rPr>
        <w:t>Vice President: Nelson Johnson</w:t>
      </w:r>
    </w:p>
    <w:p w14:paraId="5FA25F60" w14:textId="3FE64499" w:rsidR="005935D0" w:rsidRDefault="005935D0" w:rsidP="005935D0">
      <w:pPr>
        <w:pStyle w:val="ListParagraph"/>
        <w:numPr>
          <w:ilvl w:val="0"/>
          <w:numId w:val="4"/>
        </w:numPr>
        <w:rPr>
          <w:color w:val="000000" w:themeColor="text1"/>
        </w:rPr>
      </w:pPr>
      <w:r>
        <w:rPr>
          <w:color w:val="000000" w:themeColor="text1"/>
        </w:rPr>
        <w:t>The grounds committee is working on suggested wording regarding the placement and number of allowed realtor signage that is not placed directly on a lot of the home for sale. It was noted that the streets are public and are controlled by VDOT.</w:t>
      </w:r>
    </w:p>
    <w:p w14:paraId="2CB74627" w14:textId="22233996" w:rsidR="005935D0" w:rsidRDefault="005935D0" w:rsidP="005935D0">
      <w:pPr>
        <w:pStyle w:val="ListParagraph"/>
        <w:numPr>
          <w:ilvl w:val="0"/>
          <w:numId w:val="4"/>
        </w:numPr>
        <w:rPr>
          <w:color w:val="000000" w:themeColor="text1"/>
        </w:rPr>
      </w:pPr>
      <w:r>
        <w:rPr>
          <w:color w:val="000000" w:themeColor="text1"/>
        </w:rPr>
        <w:t>The current requirement for screening generators was discussed. Eagle in prior approvals has waived the requirement in multiple locations. A motion was made, seconded and approved for the grounds committee to develop language for a revision to the PSV Design Standards and other associated documents to remove the requirement of screening for generators. It was suggested by a resident that the hours for scheduled generator exercise (automatic weekly running) be set weekdays 9 AM to 5 PM.</w:t>
      </w:r>
    </w:p>
    <w:p w14:paraId="0AA5593F" w14:textId="0EF21F80" w:rsidR="005935D0" w:rsidRDefault="005935D0" w:rsidP="005935D0">
      <w:pPr>
        <w:pStyle w:val="ListParagraph"/>
        <w:numPr>
          <w:ilvl w:val="0"/>
          <w:numId w:val="4"/>
        </w:numPr>
        <w:rPr>
          <w:color w:val="000000" w:themeColor="text1"/>
        </w:rPr>
      </w:pPr>
      <w:r>
        <w:rPr>
          <w:color w:val="000000" w:themeColor="text1"/>
        </w:rPr>
        <w:t xml:space="preserve">Replacement / Repair of several of the street </w:t>
      </w:r>
      <w:r w:rsidR="00B91150">
        <w:rPr>
          <w:color w:val="000000" w:themeColor="text1"/>
        </w:rPr>
        <w:t>signpost</w:t>
      </w:r>
      <w:r>
        <w:rPr>
          <w:color w:val="000000" w:themeColor="text1"/>
        </w:rPr>
        <w:t xml:space="preserve"> is ongoing.</w:t>
      </w:r>
    </w:p>
    <w:p w14:paraId="76464E96" w14:textId="3544A68D" w:rsidR="000421C4" w:rsidRDefault="00A27BF6" w:rsidP="005935D0">
      <w:pPr>
        <w:pStyle w:val="ListParagraph"/>
        <w:numPr>
          <w:ilvl w:val="0"/>
          <w:numId w:val="4"/>
        </w:numPr>
        <w:rPr>
          <w:color w:val="000000" w:themeColor="text1"/>
        </w:rPr>
      </w:pPr>
      <w:r>
        <w:rPr>
          <w:color w:val="000000" w:themeColor="text1"/>
        </w:rPr>
        <w:t>The need to review dying trees is ongoing.</w:t>
      </w:r>
    </w:p>
    <w:p w14:paraId="5C189C23" w14:textId="7141C273" w:rsidR="00267DDF" w:rsidRDefault="00B91150" w:rsidP="00267DDF">
      <w:pPr>
        <w:pStyle w:val="ListParagraph"/>
        <w:numPr>
          <w:ilvl w:val="0"/>
          <w:numId w:val="2"/>
        </w:numPr>
        <w:rPr>
          <w:b/>
          <w:bCs/>
          <w:color w:val="000000" w:themeColor="text1"/>
        </w:rPr>
      </w:pPr>
      <w:r w:rsidRPr="00B91150">
        <w:rPr>
          <w:b/>
          <w:bCs/>
          <w:color w:val="000000" w:themeColor="text1"/>
        </w:rPr>
        <w:t>Secretary: Sean Easte</w:t>
      </w:r>
      <w:r w:rsidR="00267DDF">
        <w:rPr>
          <w:b/>
          <w:bCs/>
          <w:color w:val="000000" w:themeColor="text1"/>
        </w:rPr>
        <w:t>r</w:t>
      </w:r>
    </w:p>
    <w:p w14:paraId="27D6DB00" w14:textId="29927191" w:rsidR="00267DDF" w:rsidRDefault="00267DDF" w:rsidP="00267DDF">
      <w:pPr>
        <w:pStyle w:val="ListParagraph"/>
        <w:numPr>
          <w:ilvl w:val="0"/>
          <w:numId w:val="5"/>
        </w:numPr>
        <w:rPr>
          <w:color w:val="000000" w:themeColor="text1"/>
        </w:rPr>
      </w:pPr>
      <w:r>
        <w:rPr>
          <w:color w:val="000000" w:themeColor="text1"/>
        </w:rPr>
        <w:t xml:space="preserve">The ARB or ARC committee has reviewed approximately 14 requests since the first of the year.  </w:t>
      </w:r>
    </w:p>
    <w:p w14:paraId="603B5CAD" w14:textId="27A8C6CB" w:rsidR="00267DDF" w:rsidRDefault="00267DDF" w:rsidP="00267DDF">
      <w:pPr>
        <w:pStyle w:val="ListParagraph"/>
        <w:numPr>
          <w:ilvl w:val="0"/>
          <w:numId w:val="5"/>
        </w:numPr>
        <w:rPr>
          <w:color w:val="000000" w:themeColor="text1"/>
        </w:rPr>
      </w:pPr>
      <w:r>
        <w:rPr>
          <w:color w:val="000000" w:themeColor="text1"/>
        </w:rPr>
        <w:t xml:space="preserve">William (Bill) McAlister has volunteered to the Chairman of the committee going forward.  Nancy Kinsley has also agreed to serve on the committee. </w:t>
      </w:r>
    </w:p>
    <w:p w14:paraId="5A7239B4" w14:textId="2C410BBC" w:rsidR="00267DDF" w:rsidRDefault="00267DDF" w:rsidP="00267DDF">
      <w:pPr>
        <w:pStyle w:val="ListParagraph"/>
        <w:numPr>
          <w:ilvl w:val="0"/>
          <w:numId w:val="5"/>
        </w:numPr>
        <w:rPr>
          <w:color w:val="000000" w:themeColor="text1"/>
        </w:rPr>
      </w:pPr>
      <w:r>
        <w:rPr>
          <w:color w:val="000000" w:themeColor="text1"/>
        </w:rPr>
        <w:lastRenderedPageBreak/>
        <w:t xml:space="preserve">During review of the documents for the </w:t>
      </w:r>
      <w:r w:rsidR="005757D0">
        <w:rPr>
          <w:color w:val="000000" w:themeColor="text1"/>
        </w:rPr>
        <w:t>subdivision,</w:t>
      </w:r>
      <w:r>
        <w:rPr>
          <w:color w:val="000000" w:themeColor="text1"/>
        </w:rPr>
        <w:t xml:space="preserve"> it has been determined that a parcel of land within section 5 extends all the way to Ashland Rd. Part of the parcel </w:t>
      </w:r>
      <w:r w:rsidR="005757D0">
        <w:rPr>
          <w:color w:val="000000" w:themeColor="text1"/>
        </w:rPr>
        <w:t xml:space="preserve">is currently planted and being farmed. Questions raised: A. Is someone receiving lease payments for the farming and if so who? B. Has insurance coverage been provided by the person farming the parcel? C. Requirements of the county approvals of the section 5 addition regarding the parcel. In the plat the area is included in the “open” area of section 5. </w:t>
      </w:r>
    </w:p>
    <w:p w14:paraId="195DEE16" w14:textId="0729CF56" w:rsidR="005757D0" w:rsidRDefault="005757D0" w:rsidP="005757D0">
      <w:pPr>
        <w:pStyle w:val="ListParagraph"/>
        <w:ind w:left="1440"/>
        <w:rPr>
          <w:color w:val="000000" w:themeColor="text1"/>
        </w:rPr>
      </w:pPr>
      <w:r>
        <w:rPr>
          <w:color w:val="000000" w:themeColor="text1"/>
        </w:rPr>
        <w:t>The matter was referred to the Grounds Committee for further investigation.</w:t>
      </w:r>
    </w:p>
    <w:p w14:paraId="45D5E1D9" w14:textId="3EB1FA6B" w:rsidR="000421C4" w:rsidRDefault="000421C4" w:rsidP="000421C4">
      <w:pPr>
        <w:pStyle w:val="ListParagraph"/>
        <w:numPr>
          <w:ilvl w:val="0"/>
          <w:numId w:val="2"/>
        </w:numPr>
        <w:rPr>
          <w:color w:val="000000" w:themeColor="text1"/>
        </w:rPr>
      </w:pPr>
      <w:r>
        <w:rPr>
          <w:color w:val="000000" w:themeColor="text1"/>
        </w:rPr>
        <w:t>Member at Large: Paul Anderson</w:t>
      </w:r>
    </w:p>
    <w:p w14:paraId="208DBA3C" w14:textId="0B91F08C" w:rsidR="000421C4" w:rsidRDefault="000421C4" w:rsidP="000421C4">
      <w:pPr>
        <w:pStyle w:val="ListParagraph"/>
        <w:numPr>
          <w:ilvl w:val="0"/>
          <w:numId w:val="6"/>
        </w:numPr>
        <w:rPr>
          <w:color w:val="000000" w:themeColor="text1"/>
        </w:rPr>
      </w:pPr>
      <w:r>
        <w:rPr>
          <w:color w:val="000000" w:themeColor="text1"/>
        </w:rPr>
        <w:t xml:space="preserve">Residents are needed on the various committees: Social, Grounds, ARC, Irrigation. </w:t>
      </w:r>
    </w:p>
    <w:p w14:paraId="3DD8356C" w14:textId="1F2E8960" w:rsidR="000421C4" w:rsidRDefault="000421C4" w:rsidP="000421C4">
      <w:pPr>
        <w:pStyle w:val="ListParagraph"/>
        <w:numPr>
          <w:ilvl w:val="0"/>
          <w:numId w:val="2"/>
        </w:numPr>
        <w:rPr>
          <w:color w:val="000000" w:themeColor="text1"/>
        </w:rPr>
      </w:pPr>
      <w:r>
        <w:rPr>
          <w:color w:val="000000" w:themeColor="text1"/>
        </w:rPr>
        <w:t>Treasurer’s Report: Alvah Wyatt.</w:t>
      </w:r>
    </w:p>
    <w:p w14:paraId="074B58B7" w14:textId="102B0E52" w:rsidR="000421C4" w:rsidRDefault="000421C4" w:rsidP="000421C4">
      <w:pPr>
        <w:pStyle w:val="ListParagraph"/>
        <w:numPr>
          <w:ilvl w:val="0"/>
          <w:numId w:val="7"/>
        </w:numPr>
        <w:rPr>
          <w:color w:val="000000" w:themeColor="text1"/>
        </w:rPr>
      </w:pPr>
      <w:r>
        <w:rPr>
          <w:color w:val="000000" w:themeColor="text1"/>
        </w:rPr>
        <w:t>The 2025-</w:t>
      </w:r>
      <w:r w:rsidR="0087316C">
        <w:rPr>
          <w:color w:val="000000" w:themeColor="text1"/>
        </w:rPr>
        <w:t>year-end</w:t>
      </w:r>
      <w:r>
        <w:rPr>
          <w:color w:val="000000" w:themeColor="text1"/>
        </w:rPr>
        <w:t xml:space="preserve"> final cost vs budget numbers were presented. </w:t>
      </w:r>
    </w:p>
    <w:p w14:paraId="62895394" w14:textId="09B8CF61" w:rsidR="000421C4" w:rsidRDefault="000421C4" w:rsidP="000421C4">
      <w:pPr>
        <w:pStyle w:val="ListParagraph"/>
        <w:numPr>
          <w:ilvl w:val="0"/>
          <w:numId w:val="7"/>
        </w:numPr>
        <w:rPr>
          <w:color w:val="000000" w:themeColor="text1"/>
        </w:rPr>
      </w:pPr>
      <w:r>
        <w:rPr>
          <w:color w:val="000000" w:themeColor="text1"/>
        </w:rPr>
        <w:t>It was noted that unbudgeted legal fees associated with the still pending enforcement case negatively impacted the budget</w:t>
      </w:r>
      <w:r w:rsidR="0087316C">
        <w:rPr>
          <w:color w:val="000000" w:themeColor="text1"/>
        </w:rPr>
        <w:t xml:space="preserve"> for 2025 and potentially will have a negative impact on the 2026 budget.</w:t>
      </w:r>
    </w:p>
    <w:p w14:paraId="1472C52D" w14:textId="26C29987" w:rsidR="0087316C" w:rsidRDefault="0087316C" w:rsidP="000421C4">
      <w:pPr>
        <w:pStyle w:val="ListParagraph"/>
        <w:numPr>
          <w:ilvl w:val="0"/>
          <w:numId w:val="7"/>
        </w:numPr>
        <w:rPr>
          <w:color w:val="000000" w:themeColor="text1"/>
        </w:rPr>
      </w:pPr>
      <w:r>
        <w:rPr>
          <w:color w:val="000000" w:themeColor="text1"/>
        </w:rPr>
        <w:t>Posting of quarterly finical information in summary format will be done on the current PSV website. Once Cardinal Management is up and running detail finance information will be available on their portal.</w:t>
      </w:r>
    </w:p>
    <w:p w14:paraId="303D56B5" w14:textId="3F5C04EA" w:rsidR="004860ED" w:rsidRDefault="004860ED" w:rsidP="000421C4">
      <w:pPr>
        <w:pStyle w:val="ListParagraph"/>
        <w:numPr>
          <w:ilvl w:val="0"/>
          <w:numId w:val="7"/>
        </w:numPr>
        <w:rPr>
          <w:color w:val="000000" w:themeColor="text1"/>
        </w:rPr>
      </w:pPr>
      <w:r>
        <w:rPr>
          <w:color w:val="000000" w:themeColor="text1"/>
        </w:rPr>
        <w:t>The current late fee for the monthly HOA fees is applied when a resident is 15 days late. This is causing some issues with accounting post payment of the fees and removal of the late fee carrying forward. A motion was made, seconded and approved to going forward apply the late fee at 30 days past due.</w:t>
      </w:r>
    </w:p>
    <w:p w14:paraId="1DED4BAB" w14:textId="26CACF33" w:rsidR="0087316C" w:rsidRDefault="0087316C" w:rsidP="000421C4">
      <w:pPr>
        <w:pStyle w:val="ListParagraph"/>
        <w:numPr>
          <w:ilvl w:val="0"/>
          <w:numId w:val="7"/>
        </w:numPr>
        <w:rPr>
          <w:color w:val="000000" w:themeColor="text1"/>
        </w:rPr>
      </w:pPr>
      <w:r>
        <w:rPr>
          <w:color w:val="000000" w:themeColor="text1"/>
        </w:rPr>
        <w:t xml:space="preserve">A motion was made to review the impact of anticipated additional legal </w:t>
      </w:r>
      <w:r w:rsidR="004860ED">
        <w:rPr>
          <w:color w:val="000000" w:themeColor="text1"/>
        </w:rPr>
        <w:t>fees,</w:t>
      </w:r>
      <w:r>
        <w:rPr>
          <w:color w:val="000000" w:themeColor="text1"/>
        </w:rPr>
        <w:t xml:space="preserve"> within the next 60 days and to present the board with a recommendation if a special assessment will be required to cover the shortage resulting from them. </w:t>
      </w:r>
    </w:p>
    <w:p w14:paraId="6E8F533A" w14:textId="6D409E92" w:rsidR="0087316C" w:rsidRPr="00D8561A" w:rsidRDefault="004860ED" w:rsidP="00D8561A">
      <w:pPr>
        <w:pStyle w:val="ListParagraph"/>
        <w:numPr>
          <w:ilvl w:val="0"/>
          <w:numId w:val="11"/>
        </w:numPr>
        <w:rPr>
          <w:b/>
          <w:bCs/>
          <w:color w:val="000000" w:themeColor="text1"/>
        </w:rPr>
      </w:pPr>
      <w:r w:rsidRPr="00D8561A">
        <w:rPr>
          <w:b/>
          <w:bCs/>
          <w:color w:val="000000" w:themeColor="text1"/>
        </w:rPr>
        <w:t>Unfinished business:</w:t>
      </w:r>
    </w:p>
    <w:p w14:paraId="65CB9DD7" w14:textId="109C3C01" w:rsidR="004860ED" w:rsidRDefault="004860ED" w:rsidP="004860ED">
      <w:pPr>
        <w:pStyle w:val="ListParagraph"/>
        <w:rPr>
          <w:color w:val="000000" w:themeColor="text1"/>
        </w:rPr>
      </w:pPr>
      <w:r>
        <w:rPr>
          <w:color w:val="000000" w:themeColor="text1"/>
        </w:rPr>
        <w:t>Mike McDuffie reported that the board has hired SOLitude Lake Management as our new vendor to maintain the 6 ponds within the community.</w:t>
      </w:r>
    </w:p>
    <w:p w14:paraId="6DDC0E23" w14:textId="153BAA97" w:rsidR="003A7AE1" w:rsidRPr="0023674C" w:rsidRDefault="0023674C" w:rsidP="0023674C">
      <w:pPr>
        <w:pStyle w:val="ListParagraph"/>
        <w:numPr>
          <w:ilvl w:val="0"/>
          <w:numId w:val="11"/>
        </w:numPr>
        <w:rPr>
          <w:b/>
          <w:bCs/>
          <w:color w:val="000000" w:themeColor="text1"/>
        </w:rPr>
      </w:pPr>
      <w:r>
        <w:rPr>
          <w:b/>
          <w:bCs/>
          <w:color w:val="000000" w:themeColor="text1"/>
        </w:rPr>
        <w:t xml:space="preserve"> </w:t>
      </w:r>
      <w:r w:rsidR="00D8561A" w:rsidRPr="0023674C">
        <w:rPr>
          <w:b/>
          <w:bCs/>
          <w:color w:val="000000" w:themeColor="text1"/>
        </w:rPr>
        <w:t>New Business:</w:t>
      </w:r>
    </w:p>
    <w:p w14:paraId="5F82A4F9" w14:textId="5A18DEF3" w:rsidR="00D8561A" w:rsidRDefault="00D8561A" w:rsidP="00D8561A">
      <w:pPr>
        <w:pStyle w:val="ListParagraph"/>
        <w:rPr>
          <w:color w:val="000000" w:themeColor="text1"/>
        </w:rPr>
      </w:pPr>
      <w:r>
        <w:rPr>
          <w:color w:val="000000" w:themeColor="text1"/>
        </w:rPr>
        <w:t xml:space="preserve">Sean Easter presented a summary of cost associated with the Private Sewer System (Grinder/lift </w:t>
      </w:r>
      <w:r w:rsidR="0023674C">
        <w:rPr>
          <w:color w:val="000000" w:themeColor="text1"/>
        </w:rPr>
        <w:t>pumps)</w:t>
      </w:r>
      <w:r>
        <w:rPr>
          <w:color w:val="000000" w:themeColor="text1"/>
        </w:rPr>
        <w:t xml:space="preserve"> that serve 10 homes in section 1 of Parkside Village. In accordance with article XI of the Declaration of Rights, Easements, Restrictions, Covenants, Affirmative Obligations and Conditions for Parkside Village all cost incurred by the Association are to be specially assessed in equal shared </w:t>
      </w:r>
      <w:r w:rsidR="0023674C">
        <w:rPr>
          <w:color w:val="000000" w:themeColor="text1"/>
        </w:rPr>
        <w:t xml:space="preserve">against the 10 lots serviced by the systems. For 2025 expenses for monitoring and maintenance </w:t>
      </w:r>
      <w:r w:rsidR="0023674C">
        <w:rPr>
          <w:color w:val="000000" w:themeColor="text1"/>
        </w:rPr>
        <w:lastRenderedPageBreak/>
        <w:t>totaled $8,286.56. The annual assessment to each lot will be. $828.66. A motion was made, seconded and unanimously approved to have Cardinal issue the assessment in June 2026.</w:t>
      </w:r>
    </w:p>
    <w:p w14:paraId="6EFA210F" w14:textId="2D06913F" w:rsidR="0023674C" w:rsidRDefault="0023674C" w:rsidP="0023674C">
      <w:pPr>
        <w:rPr>
          <w:color w:val="000000" w:themeColor="text1"/>
        </w:rPr>
      </w:pPr>
      <w:r>
        <w:rPr>
          <w:color w:val="000000" w:themeColor="text1"/>
        </w:rPr>
        <w:t xml:space="preserve">        </w:t>
      </w:r>
      <w:r w:rsidRPr="0023674C">
        <w:rPr>
          <w:b/>
          <w:bCs/>
          <w:color w:val="000000" w:themeColor="text1"/>
        </w:rPr>
        <w:t>8. Homeowner Forum</w:t>
      </w:r>
      <w:r>
        <w:rPr>
          <w:color w:val="000000" w:themeColor="text1"/>
        </w:rPr>
        <w:t xml:space="preserve">:  </w:t>
      </w:r>
    </w:p>
    <w:p w14:paraId="753D22ED" w14:textId="017DDA91" w:rsidR="0023674C" w:rsidRDefault="0023674C" w:rsidP="0023674C">
      <w:pPr>
        <w:ind w:left="360"/>
        <w:rPr>
          <w:color w:val="000000" w:themeColor="text1"/>
        </w:rPr>
      </w:pPr>
      <w:r w:rsidRPr="0023674C">
        <w:rPr>
          <w:color w:val="000000" w:themeColor="text1"/>
        </w:rPr>
        <w:t>Resident needed to participate in monthly county round table meeting.</w:t>
      </w:r>
    </w:p>
    <w:p w14:paraId="52593058" w14:textId="380ACC71" w:rsidR="0023674C" w:rsidRDefault="0023674C" w:rsidP="0023674C">
      <w:pPr>
        <w:ind w:left="360"/>
        <w:rPr>
          <w:color w:val="000000" w:themeColor="text1"/>
        </w:rPr>
      </w:pPr>
      <w:r>
        <w:rPr>
          <w:color w:val="000000" w:themeColor="text1"/>
        </w:rPr>
        <w:t>Removal of security camera signs as the present a possible liability.</w:t>
      </w:r>
    </w:p>
    <w:p w14:paraId="16E8B9C4" w14:textId="0440D89A" w:rsidR="00B64913" w:rsidRPr="003010A7" w:rsidRDefault="003010A7" w:rsidP="0023674C">
      <w:pPr>
        <w:ind w:left="360"/>
        <w:rPr>
          <w:b/>
          <w:bCs/>
          <w:color w:val="000000" w:themeColor="text1"/>
        </w:rPr>
      </w:pPr>
      <w:r w:rsidRPr="003010A7">
        <w:rPr>
          <w:b/>
          <w:bCs/>
          <w:color w:val="000000" w:themeColor="text1"/>
        </w:rPr>
        <w:t>Adjournment:</w:t>
      </w:r>
    </w:p>
    <w:p w14:paraId="0AECB15A" w14:textId="112B8FD4" w:rsidR="0023674C" w:rsidRDefault="003010A7" w:rsidP="0023674C">
      <w:pPr>
        <w:ind w:left="360"/>
        <w:rPr>
          <w:color w:val="000000" w:themeColor="text1"/>
        </w:rPr>
      </w:pPr>
      <w:r>
        <w:rPr>
          <w:color w:val="000000" w:themeColor="text1"/>
        </w:rPr>
        <w:t xml:space="preserve">The meeting was adjourned at 7:40 PM. </w:t>
      </w:r>
    </w:p>
    <w:p w14:paraId="69E046CE" w14:textId="04854161" w:rsidR="003010A7" w:rsidRDefault="003010A7" w:rsidP="0023674C">
      <w:pPr>
        <w:ind w:left="360"/>
        <w:rPr>
          <w:color w:val="000000" w:themeColor="text1"/>
        </w:rPr>
      </w:pPr>
      <w:r>
        <w:rPr>
          <w:color w:val="000000" w:themeColor="text1"/>
        </w:rPr>
        <w:t>The next board meeting is scheduled for 6PM Monday August 17, 2026</w:t>
      </w:r>
    </w:p>
    <w:p w14:paraId="6D949C00" w14:textId="0F74D9AE" w:rsidR="003010A7" w:rsidRPr="00050B95" w:rsidRDefault="003010A7" w:rsidP="0023674C">
      <w:pPr>
        <w:ind w:left="360"/>
        <w:rPr>
          <w:i/>
          <w:iCs/>
          <w:color w:val="000000" w:themeColor="text1"/>
        </w:rPr>
      </w:pPr>
      <w:r>
        <w:rPr>
          <w:color w:val="000000" w:themeColor="text1"/>
        </w:rPr>
        <w:t>Cochrane Rockville Library, Rockville, VA.</w:t>
      </w:r>
    </w:p>
    <w:p w14:paraId="3EC4F392" w14:textId="77777777" w:rsidR="0023674C" w:rsidRDefault="0023674C" w:rsidP="0023674C">
      <w:pPr>
        <w:rPr>
          <w:color w:val="000000" w:themeColor="text1"/>
        </w:rPr>
      </w:pPr>
    </w:p>
    <w:p w14:paraId="5C758744" w14:textId="33FD822A" w:rsidR="0023674C" w:rsidRPr="0023674C" w:rsidRDefault="0023674C" w:rsidP="0023674C">
      <w:pPr>
        <w:rPr>
          <w:color w:val="000000" w:themeColor="text1"/>
        </w:rPr>
      </w:pPr>
      <w:r>
        <w:rPr>
          <w:color w:val="000000" w:themeColor="text1"/>
        </w:rPr>
        <w:t xml:space="preserve">            </w:t>
      </w:r>
    </w:p>
    <w:p w14:paraId="623F3111" w14:textId="77777777" w:rsidR="004860ED" w:rsidRPr="004860ED" w:rsidRDefault="004860ED" w:rsidP="004860ED">
      <w:pPr>
        <w:rPr>
          <w:color w:val="000000" w:themeColor="text1"/>
        </w:rPr>
      </w:pPr>
    </w:p>
    <w:p w14:paraId="2BAF686D" w14:textId="77777777" w:rsidR="005757D0" w:rsidRPr="00267DDF" w:rsidRDefault="005757D0" w:rsidP="005757D0">
      <w:pPr>
        <w:pStyle w:val="ListParagraph"/>
        <w:ind w:left="1440"/>
        <w:rPr>
          <w:color w:val="000000" w:themeColor="text1"/>
        </w:rPr>
      </w:pPr>
    </w:p>
    <w:p w14:paraId="17A062A3" w14:textId="77777777" w:rsidR="00205B1A" w:rsidRPr="00C144DA" w:rsidRDefault="00205B1A" w:rsidP="00205B1A">
      <w:pPr>
        <w:ind w:left="720"/>
      </w:pPr>
    </w:p>
    <w:sectPr w:rsidR="00205B1A" w:rsidRPr="00C144DA" w:rsidSect="002133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E92A" w14:textId="77777777" w:rsidR="007968A6" w:rsidRDefault="007968A6" w:rsidP="007F23AB">
      <w:pPr>
        <w:spacing w:after="0" w:line="240" w:lineRule="auto"/>
      </w:pPr>
      <w:r>
        <w:separator/>
      </w:r>
    </w:p>
  </w:endnote>
  <w:endnote w:type="continuationSeparator" w:id="0">
    <w:p w14:paraId="019CD3AA" w14:textId="77777777" w:rsidR="007968A6" w:rsidRDefault="007968A6" w:rsidP="007F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7359" w14:textId="77777777" w:rsidR="007F23AB" w:rsidRDefault="007F2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4E1A" w14:textId="77777777" w:rsidR="007F23AB" w:rsidRDefault="007F2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0491" w14:textId="77777777" w:rsidR="007F23AB" w:rsidRDefault="007F2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B3B8" w14:textId="77777777" w:rsidR="007968A6" w:rsidRDefault="007968A6" w:rsidP="007F23AB">
      <w:pPr>
        <w:spacing w:after="0" w:line="240" w:lineRule="auto"/>
      </w:pPr>
      <w:r>
        <w:separator/>
      </w:r>
    </w:p>
  </w:footnote>
  <w:footnote w:type="continuationSeparator" w:id="0">
    <w:p w14:paraId="1FEF9F55" w14:textId="77777777" w:rsidR="007968A6" w:rsidRDefault="007968A6" w:rsidP="007F2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22A7" w14:textId="1014DB21" w:rsidR="007F23AB" w:rsidRDefault="007968A6">
    <w:pPr>
      <w:pStyle w:val="Header"/>
    </w:pPr>
    <w:r>
      <w:rPr>
        <w:noProof/>
      </w:rPr>
      <w:pict w14:anchorId="45069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4398" o:spid="_x0000_s1027"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A20" w14:textId="1C2DC0F7" w:rsidR="007F23AB" w:rsidRDefault="007968A6">
    <w:pPr>
      <w:pStyle w:val="Header"/>
    </w:pPr>
    <w:r>
      <w:rPr>
        <w:noProof/>
      </w:rPr>
      <w:pict w14:anchorId="72D0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4399" o:spid="_x0000_s1026"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90A8" w14:textId="0D97C94E" w:rsidR="007F23AB" w:rsidRDefault="007968A6">
    <w:pPr>
      <w:pStyle w:val="Header"/>
    </w:pPr>
    <w:r>
      <w:rPr>
        <w:noProof/>
      </w:rPr>
      <w:pict w14:anchorId="29FC5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4397" o:spid="_x0000_s1025" type="#_x0000_t136" alt="" style="position:absolute;margin-left:0;margin-top:0;width:458.85pt;height:200.7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5A5"/>
    <w:multiLevelType w:val="hybridMultilevel"/>
    <w:tmpl w:val="2B3E62BA"/>
    <w:lvl w:ilvl="0" w:tplc="AB4E59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05C4E"/>
    <w:multiLevelType w:val="hybridMultilevel"/>
    <w:tmpl w:val="20E2EE12"/>
    <w:lvl w:ilvl="0" w:tplc="CABAFAB8">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B03073"/>
    <w:multiLevelType w:val="hybridMultilevel"/>
    <w:tmpl w:val="CC986132"/>
    <w:lvl w:ilvl="0" w:tplc="952057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1241E"/>
    <w:multiLevelType w:val="hybridMultilevel"/>
    <w:tmpl w:val="CF42B774"/>
    <w:lvl w:ilvl="0" w:tplc="2FC29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67102B"/>
    <w:multiLevelType w:val="hybridMultilevel"/>
    <w:tmpl w:val="B75E3A94"/>
    <w:lvl w:ilvl="0" w:tplc="BF66486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CF25FF"/>
    <w:multiLevelType w:val="hybridMultilevel"/>
    <w:tmpl w:val="A4446D08"/>
    <w:lvl w:ilvl="0" w:tplc="B380A4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1D18A1"/>
    <w:multiLevelType w:val="hybridMultilevel"/>
    <w:tmpl w:val="ED2AF18A"/>
    <w:lvl w:ilvl="0" w:tplc="3BA6AA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E5497F"/>
    <w:multiLevelType w:val="hybridMultilevel"/>
    <w:tmpl w:val="9E2A2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A41B4"/>
    <w:multiLevelType w:val="hybridMultilevel"/>
    <w:tmpl w:val="6084FCDC"/>
    <w:lvl w:ilvl="0" w:tplc="A8042E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185348"/>
    <w:multiLevelType w:val="hybridMultilevel"/>
    <w:tmpl w:val="BBFA206C"/>
    <w:lvl w:ilvl="0" w:tplc="C85286D4">
      <w:start w:val="1"/>
      <w:numFmt w:val="decimal"/>
      <w:lvlText w:val="%1."/>
      <w:lvlJc w:val="left"/>
      <w:pPr>
        <w:ind w:left="1440" w:hanging="360"/>
      </w:pPr>
      <w:rPr>
        <w:rFonts w:hint="default"/>
      </w:rPr>
    </w:lvl>
    <w:lvl w:ilvl="1" w:tplc="1F50818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FE6C03"/>
    <w:multiLevelType w:val="hybridMultilevel"/>
    <w:tmpl w:val="C30AECFE"/>
    <w:lvl w:ilvl="0" w:tplc="B7BEA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3469306">
    <w:abstractNumId w:val="7"/>
  </w:num>
  <w:num w:numId="2" w16cid:durableId="1350256546">
    <w:abstractNumId w:val="10"/>
  </w:num>
  <w:num w:numId="3" w16cid:durableId="1986279404">
    <w:abstractNumId w:val="3"/>
  </w:num>
  <w:num w:numId="4" w16cid:durableId="818545388">
    <w:abstractNumId w:val="8"/>
  </w:num>
  <w:num w:numId="5" w16cid:durableId="36392411">
    <w:abstractNumId w:val="6"/>
  </w:num>
  <w:num w:numId="6" w16cid:durableId="458456404">
    <w:abstractNumId w:val="5"/>
  </w:num>
  <w:num w:numId="7" w16cid:durableId="1976981258">
    <w:abstractNumId w:val="9"/>
  </w:num>
  <w:num w:numId="8" w16cid:durableId="526065010">
    <w:abstractNumId w:val="0"/>
  </w:num>
  <w:num w:numId="9" w16cid:durableId="2069526114">
    <w:abstractNumId w:val="1"/>
  </w:num>
  <w:num w:numId="10" w16cid:durableId="1629776384">
    <w:abstractNumId w:val="2"/>
  </w:num>
  <w:num w:numId="11" w16cid:durableId="31630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07"/>
    <w:rsid w:val="00002062"/>
    <w:rsid w:val="000421C4"/>
    <w:rsid w:val="00050B95"/>
    <w:rsid w:val="001640ED"/>
    <w:rsid w:val="00205747"/>
    <w:rsid w:val="00205B1A"/>
    <w:rsid w:val="0021337E"/>
    <w:rsid w:val="00224D90"/>
    <w:rsid w:val="0023674C"/>
    <w:rsid w:val="00267DDF"/>
    <w:rsid w:val="002844DB"/>
    <w:rsid w:val="003010A7"/>
    <w:rsid w:val="003A16ED"/>
    <w:rsid w:val="003A7AE1"/>
    <w:rsid w:val="0043778E"/>
    <w:rsid w:val="004860ED"/>
    <w:rsid w:val="005757D0"/>
    <w:rsid w:val="005935D0"/>
    <w:rsid w:val="006455E3"/>
    <w:rsid w:val="00705D72"/>
    <w:rsid w:val="007968A6"/>
    <w:rsid w:val="007F23AB"/>
    <w:rsid w:val="0085504A"/>
    <w:rsid w:val="0087316C"/>
    <w:rsid w:val="008C3407"/>
    <w:rsid w:val="0099692F"/>
    <w:rsid w:val="00A276D5"/>
    <w:rsid w:val="00A27BF6"/>
    <w:rsid w:val="00A3185A"/>
    <w:rsid w:val="00A34D8C"/>
    <w:rsid w:val="00B64913"/>
    <w:rsid w:val="00B91150"/>
    <w:rsid w:val="00BB61B8"/>
    <w:rsid w:val="00C144DA"/>
    <w:rsid w:val="00C154BD"/>
    <w:rsid w:val="00CD69D4"/>
    <w:rsid w:val="00D17EA6"/>
    <w:rsid w:val="00D8561A"/>
    <w:rsid w:val="00D97302"/>
    <w:rsid w:val="00F35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30A8"/>
  <w15:chartTrackingRefBased/>
  <w15:docId w15:val="{7308AA23-9636-A14E-99EB-2C4C3ACB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407"/>
    <w:rPr>
      <w:rFonts w:eastAsiaTheme="majorEastAsia" w:cstheme="majorBidi"/>
      <w:color w:val="272727" w:themeColor="text1" w:themeTint="D8"/>
    </w:rPr>
  </w:style>
  <w:style w:type="paragraph" w:styleId="Title">
    <w:name w:val="Title"/>
    <w:basedOn w:val="Normal"/>
    <w:next w:val="Normal"/>
    <w:link w:val="TitleChar"/>
    <w:uiPriority w:val="10"/>
    <w:qFormat/>
    <w:rsid w:val="008C3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407"/>
    <w:pPr>
      <w:spacing w:before="160"/>
      <w:jc w:val="center"/>
    </w:pPr>
    <w:rPr>
      <w:i/>
      <w:iCs/>
      <w:color w:val="404040" w:themeColor="text1" w:themeTint="BF"/>
    </w:rPr>
  </w:style>
  <w:style w:type="character" w:customStyle="1" w:styleId="QuoteChar">
    <w:name w:val="Quote Char"/>
    <w:basedOn w:val="DefaultParagraphFont"/>
    <w:link w:val="Quote"/>
    <w:uiPriority w:val="29"/>
    <w:rsid w:val="008C3407"/>
    <w:rPr>
      <w:i/>
      <w:iCs/>
      <w:color w:val="404040" w:themeColor="text1" w:themeTint="BF"/>
    </w:rPr>
  </w:style>
  <w:style w:type="paragraph" w:styleId="ListParagraph">
    <w:name w:val="List Paragraph"/>
    <w:basedOn w:val="Normal"/>
    <w:uiPriority w:val="34"/>
    <w:qFormat/>
    <w:rsid w:val="008C3407"/>
    <w:pPr>
      <w:ind w:left="720"/>
      <w:contextualSpacing/>
    </w:pPr>
  </w:style>
  <w:style w:type="character" w:styleId="IntenseEmphasis">
    <w:name w:val="Intense Emphasis"/>
    <w:basedOn w:val="DefaultParagraphFont"/>
    <w:uiPriority w:val="21"/>
    <w:qFormat/>
    <w:rsid w:val="008C3407"/>
    <w:rPr>
      <w:i/>
      <w:iCs/>
      <w:color w:val="0F4761" w:themeColor="accent1" w:themeShade="BF"/>
    </w:rPr>
  </w:style>
  <w:style w:type="paragraph" w:styleId="IntenseQuote">
    <w:name w:val="Intense Quote"/>
    <w:basedOn w:val="Normal"/>
    <w:next w:val="Normal"/>
    <w:link w:val="IntenseQuoteChar"/>
    <w:uiPriority w:val="30"/>
    <w:qFormat/>
    <w:rsid w:val="008C3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407"/>
    <w:rPr>
      <w:i/>
      <w:iCs/>
      <w:color w:val="0F4761" w:themeColor="accent1" w:themeShade="BF"/>
    </w:rPr>
  </w:style>
  <w:style w:type="character" w:styleId="IntenseReference">
    <w:name w:val="Intense Reference"/>
    <w:basedOn w:val="DefaultParagraphFont"/>
    <w:uiPriority w:val="32"/>
    <w:qFormat/>
    <w:rsid w:val="008C3407"/>
    <w:rPr>
      <w:b/>
      <w:bCs/>
      <w:smallCaps/>
      <w:color w:val="0F4761" w:themeColor="accent1" w:themeShade="BF"/>
      <w:spacing w:val="5"/>
    </w:rPr>
  </w:style>
  <w:style w:type="paragraph" w:styleId="Header">
    <w:name w:val="header"/>
    <w:basedOn w:val="Normal"/>
    <w:link w:val="HeaderChar"/>
    <w:uiPriority w:val="99"/>
    <w:unhideWhenUsed/>
    <w:rsid w:val="007F2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3AB"/>
  </w:style>
  <w:style w:type="paragraph" w:styleId="Footer">
    <w:name w:val="footer"/>
    <w:basedOn w:val="Normal"/>
    <w:link w:val="FooterChar"/>
    <w:uiPriority w:val="99"/>
    <w:unhideWhenUsed/>
    <w:rsid w:val="007F2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5605</Characters>
  <Application>Microsoft Office Word</Application>
  <DocSecurity>0</DocSecurity>
  <Lines>151</Lines>
  <Paragraphs>117</Paragraphs>
  <ScaleCrop>false</ScaleCrop>
  <HeadingPairs>
    <vt:vector size="2" baseType="variant">
      <vt:variant>
        <vt:lpstr>Title</vt:lpstr>
      </vt:variant>
      <vt:variant>
        <vt:i4>1</vt:i4>
      </vt:variant>
    </vt:vector>
  </HeadingPairs>
  <TitlesOfParts>
    <vt:vector size="1" baseType="lpstr">
      <vt:lpstr/>
    </vt:vector>
  </TitlesOfParts>
  <Company>Easter Project Management, LLC</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Easter</dc:creator>
  <cp:keywords/>
  <dc:description/>
  <cp:lastModifiedBy>Sean Easter</cp:lastModifiedBy>
  <cp:revision>2</cp:revision>
  <cp:lastPrinted>2026-05-24T14:40:00Z</cp:lastPrinted>
  <dcterms:created xsi:type="dcterms:W3CDTF">2026-05-24T14:41:00Z</dcterms:created>
  <dcterms:modified xsi:type="dcterms:W3CDTF">2026-05-24T14:41:00Z</dcterms:modified>
</cp:coreProperties>
</file>